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/>
      </w:tblPr>
      <w:tblGrid>
        <w:gridCol w:w="3615"/>
        <w:gridCol w:w="1594"/>
        <w:gridCol w:w="5473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3"/>
              <w:gridCol w:w="307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02/04/08-16/00053007</w:t>
                  </w:r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23.08.2016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05.09.2016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/>
      </w:tblPr>
      <w:tblGrid>
        <w:gridCol w:w="865"/>
        <w:gridCol w:w="3619"/>
        <w:gridCol w:w="6198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Российской Федерации, Министерство экономического развития Российской Федерации, Федеральная налоговая служба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"О внесении изменений в статьи 346.1, 346.3 и 346.8 части второй Налогового кодекса Российской Федерации"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Законопроект направлен на урегулирование взаимоотношений покупателей сельскохозяйственной продукции и сельхозтоваропроизводителей, применяющих ЕСХН, и не являющихся плательщиками НДС.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Поручение Правительства РФ от 15.08.2016 № ИШ-П13-4842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Законопроектом  вносятся изменения в часть вторую НК РФ в части предоставления права плательщикам ЕСХН признаваться плательщиками НДС, а также предоставления права субъектам РФ устанавливать дифференцированные ставку по ЕСХН в пределах от 0 до 3%.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федерального закона.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Контактнаяинформацияисполнителяразработчика: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Беличенко Т.И.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Начальник отдела формирования соглашений Департамента бюджетной политики и государственных закупок.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8-499-975-56-26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info@buh.mcx.ru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/>
      </w:tblPr>
      <w:tblGrid>
        <w:gridCol w:w="866"/>
        <w:gridCol w:w="4907"/>
        <w:gridCol w:w="49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акта содержит положения, изменяющие ранее предусмотренные законодательством РФ и иными нормативными правовыми актами обязанности, запреты и ограничения для физических и юридических лиц в сфере предпринимательской или иной экономической деятельности или способствующие их установлению и (или) положения, приводящие к увеличению ранее предусмотренных законодательством РФ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Законопроект направлен на урегулирование взаимоотношений покупателей сельхозпродукции и сельхозтоваропроизводителей, применяющих ЕСХН.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Перерабатывающие и торгово-закупочные организации при приобретении сельхозпродукции у сельхозтоваропроизводителей, применяющих ЕСХН, не могут принять к вычету НДС, так как плательщики ЕСХН не являются плательщиками НДС.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стать. 346.1, 346.3 и 346.8 части второй НК РФ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Решение невозможно без вмешательства государства.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 данных.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странах ЕС используется два режима налогообложения, общий и специальный. В Швеции, Норвегии и Дании существуют пониженные ставки НДС на продукты питания. Во Франции существует два способа возврата НДС. В Германии при традиционной системе налогоплательщик начисляет НДС и переводит его в финансовое ведомство, а при приобретении средств производства НДС уплаченный компенсируется. В США НДС не взимается, собирается налог с продаж.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Информация официальных представителей в аграрном секторе за рубежом.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/>
      </w:tblPr>
      <w:tblGrid>
        <w:gridCol w:w="865"/>
        <w:gridCol w:w="4198"/>
        <w:gridCol w:w="870"/>
        <w:gridCol w:w="47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Возможность уплаты НДС плательщиками ЕСХН.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 год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Проект акта соответствует принципам правового регулирования и его издание обусловлено внесением изменений в НК РФ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данных.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/>
      </w:tblPr>
      <w:tblGrid>
        <w:gridCol w:w="865"/>
        <w:gridCol w:w="9817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Проект федерального закона предоставляет право плательщикам ЕСХН признаваться плательщиками НДС, а также предоставляет право субъектам РФ устанавливать дифференцированную ставку НДС для такой категории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плательщиков.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Любой способ решения проблемы требует внесения изменений в налоговое законодательство.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Предлагаемый способ решения проблемы предполагает добровольность уплаты НДС плательщиками ЕСХН и не ущемляет их прав.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 данных.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/>
      </w:tblPr>
      <w:tblGrid>
        <w:gridCol w:w="865"/>
        <w:gridCol w:w="4198"/>
        <w:gridCol w:w="870"/>
        <w:gridCol w:w="47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Сельскохозяйственные товаропроизводители и покупатели их продукции.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 данных.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 данных.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данных.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/>
      </w:tblPr>
      <w:tblGrid>
        <w:gridCol w:w="3562"/>
        <w:gridCol w:w="3561"/>
        <w:gridCol w:w="3559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Порядокреализации</w:t>
            </w:r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62"/>
        <w:gridCol w:w="3561"/>
        <w:gridCol w:w="3559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Органы государственной власти субъектов РФ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Налоговый кодекс РФ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 данных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/>
      </w:tblPr>
      <w:tblGrid>
        <w:gridCol w:w="3658"/>
        <w:gridCol w:w="3514"/>
        <w:gridCol w:w="3510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1102"/>
        <w:gridCol w:w="2510"/>
        <w:gridCol w:w="6864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Органы государственной власти субъектов РФ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97"/>
              <w:gridCol w:w="2489"/>
              <w:gridCol w:w="864"/>
              <w:gridCol w:w="2581"/>
              <w:gridCol w:w="3425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 данных</w:t>
                  </w:r>
                </w:p>
              </w:tc>
            </w:tr>
          </w:tbl>
          <w:p w:rsidR="001F4DB9" w:rsidRDefault="001F4DB9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865"/>
        <w:gridCol w:w="6307"/>
        <w:gridCol w:w="3510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 22 до 30 млрд. рублей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По данным отчетности о финансово-экономическом состоянии сельскохозяйственных товаропроизводителей, получающих государственную поддержку за 2015 год.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/>
      </w:tblPr>
      <w:tblGrid>
        <w:gridCol w:w="3470"/>
        <w:gridCol w:w="3653"/>
        <w:gridCol w:w="3559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участниковотношений)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3403"/>
        <w:gridCol w:w="7073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Сельскохозяйственные товаропроизводители, применяющие ЕСХН и покупатели их продукции.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565"/>
              <w:gridCol w:w="3488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Возможность для сельскохозяйственных товаропроизводителей, применяющих ЕСХН,  признаваться плательщиками НДС.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Налоговый кодекс  РФ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/>
      </w:tblPr>
      <w:tblGrid>
        <w:gridCol w:w="3470"/>
        <w:gridCol w:w="3653"/>
        <w:gridCol w:w="3559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участниковотношений</w:t>
            </w:r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857"/>
        <w:gridCol w:w="2571"/>
        <w:gridCol w:w="7151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Сельскохозяйственные товаропроизводители, применяющие ЕСХН и покупатели их продукции.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33"/>
              <w:gridCol w:w="3498"/>
            </w:tblGrid>
            <w:tr w:rsidR="00C2554E" w:rsidTr="00E57FEF">
              <w:tc>
                <w:tcPr>
                  <w:tcW w:w="2547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/>
      </w:tblPr>
      <w:tblGrid>
        <w:gridCol w:w="696"/>
        <w:gridCol w:w="1254"/>
        <w:gridCol w:w="4246"/>
        <w:gridCol w:w="1785"/>
        <w:gridCol w:w="2701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Оценкивероятностинаступлениярисков</w:t>
            </w:r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</w:t>
            </w:r>
            <w:r w:rsidRPr="00A4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Степеньконтролярисков</w:t>
            </w:r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/>
      </w:tblPr>
      <w:tblGrid>
        <w:gridCol w:w="676"/>
        <w:gridCol w:w="1054"/>
        <w:gridCol w:w="2122"/>
        <w:gridCol w:w="1402"/>
        <w:gridCol w:w="2499"/>
        <w:gridCol w:w="2929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Срокимероприятий</w:t>
            </w:r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Объемфинансирования</w:t>
            </w:r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Источникифинансирования</w:t>
            </w:r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потребуются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 данных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потребуется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потребуется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/>
      </w:tblPr>
      <w:tblGrid>
        <w:gridCol w:w="1955"/>
        <w:gridCol w:w="1869"/>
        <w:gridCol w:w="1835"/>
        <w:gridCol w:w="5023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Способырасчетаиндикативныхпоказателей</w:t>
            </w:r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443"/>
        <w:gridCol w:w="8033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429"/>
              <w:gridCol w:w="2912"/>
              <w:gridCol w:w="2672"/>
            </w:tblGrid>
            <w:tr w:rsidR="00160332" w:rsidTr="00E57FEF">
              <w:tc>
                <w:tcPr>
                  <w:tcW w:w="1516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/>
      </w:tblPr>
      <w:tblGrid>
        <w:gridCol w:w="794"/>
        <w:gridCol w:w="6008"/>
        <w:gridCol w:w="3880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/>
      </w:tblPr>
      <w:tblGrid>
        <w:gridCol w:w="792"/>
        <w:gridCol w:w="4405"/>
        <w:gridCol w:w="793"/>
        <w:gridCol w:w="579"/>
        <w:gridCol w:w="4113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января 2019 года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потребуется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потребуется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потребуется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потребуется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/>
      </w:tblPr>
      <w:tblGrid>
        <w:gridCol w:w="792"/>
        <w:gridCol w:w="1810"/>
        <w:gridCol w:w="8080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http://regulation.gov.ru/projects#npa=53007(ID02/04/08-16/00053007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 августа 2016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сентября 2016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Нестерова Е.А., Нанушьян М.С., Диденко Татьяна, Предыбайло Андрей, Рощупкина Наталья Викторовна, Замай Анастасия, Мазалова Людмила, Суркова Алена Валерьевна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Департамент бюджетной политики и государственных закупок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/>
      </w:tblPr>
      <w:tblGrid>
        <w:gridCol w:w="792"/>
        <w:gridCol w:w="7747"/>
        <w:gridCol w:w="2143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/>
      </w:tblPr>
      <w:tblGrid>
        <w:gridCol w:w="793"/>
        <w:gridCol w:w="9889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9"/>
      </w:r>
    </w:p>
    <w:tbl>
      <w:tblPr>
        <w:tblStyle w:val="a3"/>
        <w:tblW w:w="5000" w:type="pct"/>
        <w:tblLook w:val="04A0"/>
      </w:tblPr>
      <w:tblGrid>
        <w:gridCol w:w="792"/>
        <w:gridCol w:w="1810"/>
        <w:gridCol w:w="8080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 августа 2016 года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сентября 2016 года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Врио директора Департамента бюджетной политики и государственных закупок С.В. Стефановская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6 сентября 2016 года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D3" w:rsidRDefault="009F5FD3" w:rsidP="00EA7CC1">
      <w:pPr>
        <w:spacing w:after="0" w:line="240" w:lineRule="auto"/>
      </w:pPr>
      <w:r>
        <w:separator/>
      </w:r>
    </w:p>
  </w:endnote>
  <w:endnote w:type="continuationSeparator" w:id="1">
    <w:p w:rsidR="009F5FD3" w:rsidRDefault="009F5FD3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D3" w:rsidRDefault="009F5FD3" w:rsidP="00EA7CC1">
      <w:pPr>
        <w:spacing w:after="0" w:line="240" w:lineRule="auto"/>
      </w:pPr>
      <w:r>
        <w:separator/>
      </w:r>
    </w:p>
  </w:footnote>
  <w:footnote w:type="continuationSeparator" w:id="1">
    <w:p w:rsidR="009F5FD3" w:rsidRDefault="009F5FD3" w:rsidP="00EA7CC1">
      <w:pPr>
        <w:spacing w:after="0" w:line="240" w:lineRule="auto"/>
      </w:pPr>
      <w:r>
        <w:continuationSeparator/>
      </w:r>
    </w:p>
  </w:footnote>
  <w:footnote w:id="2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3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 w:rsidRPr="00F837C7">
        <w:t>Указываются данные из раздела 8 сводного отчета.</w:t>
      </w:r>
    </w:p>
  </w:footnote>
  <w:footnote w:id="4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 w:rsidRPr="00F776B0">
        <w:t>Указываются данные из раздела 8 сводного отчета.</w:t>
      </w:r>
    </w:p>
  </w:footnote>
  <w:footnote w:id="5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 w:rsidRPr="00F95A61">
        <w:t>Указываются данные из раздела 7 сводного отчета.</w:t>
      </w:r>
    </w:p>
  </w:footnote>
  <w:footnote w:id="6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 w:rsidRPr="006007BA">
        <w:t>Указываются данные из раздела 7 сводного отчета.</w:t>
      </w:r>
    </w:p>
  </w:footnote>
  <w:footnote w:id="7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 w:rsidRPr="001A71E6">
        <w:t>Указываются данные из раздела 10 сводного отчета.</w:t>
      </w:r>
    </w:p>
  </w:footnote>
  <w:footnote w:id="8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 w:rsidRPr="000F64B5">
        <w:t>Указываются данные из раздела 5 сводного отчета.</w:t>
      </w:r>
    </w:p>
  </w:footnote>
  <w:footnote w:id="9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 w:rsidRPr="00970A33">
        <w:t>Согласно пункту 21 Правил.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930454"/>
      <w:docPartObj>
        <w:docPartGallery w:val="Page Numbers (Top of Page)"/>
        <w:docPartUnique/>
      </w:docPartObj>
    </w:sdtPr>
    <w:sdtContent>
      <w:p w:rsidR="00CD490F" w:rsidRDefault="002174C0">
        <w:pPr>
          <w:pStyle w:val="a5"/>
          <w:jc w:val="center"/>
        </w:pPr>
        <w:r>
          <w:fldChar w:fldCharType="begin"/>
        </w:r>
        <w:r w:rsidR="00CD490F">
          <w:instrText>PAGE   \* MERGEFORMAT</w:instrText>
        </w:r>
        <w:r>
          <w:fldChar w:fldCharType="separate"/>
        </w:r>
        <w:r w:rsidR="005228DD">
          <w:rPr>
            <w:noProof/>
          </w:rPr>
          <w:t>4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174C0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228DD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5FD3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976C9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Мариняк</dc:creator>
  <cp:lastModifiedBy>Лена</cp:lastModifiedBy>
  <cp:revision>2</cp:revision>
  <dcterms:created xsi:type="dcterms:W3CDTF">2016-10-19T07:08:00Z</dcterms:created>
  <dcterms:modified xsi:type="dcterms:W3CDTF">2016-10-19T07:08:00Z</dcterms:modified>
</cp:coreProperties>
</file>